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D1B9E" w14:textId="2076A47F" w:rsidR="00013B15" w:rsidRDefault="00013B15" w:rsidP="00013B15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962FCB">
        <w:rPr>
          <w:b/>
          <w:sz w:val="28"/>
        </w:rPr>
        <w:t>: Transplantologia</w:t>
      </w:r>
    </w:p>
    <w:p w14:paraId="3A0930ED" w14:textId="2694AA4C" w:rsidR="00013B15" w:rsidRPr="00962FCB" w:rsidRDefault="00013B15" w:rsidP="00013B15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13B15" w:rsidRPr="00442D3F" w14:paraId="4F5D4E38" w14:textId="77777777" w:rsidTr="00DA2DA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DA6B43D" w14:textId="77777777" w:rsidR="00013B15" w:rsidRPr="00442D3F" w:rsidRDefault="00013B15" w:rsidP="00DA2DA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13B15" w:rsidRPr="00442D3F" w14:paraId="68213748" w14:textId="77777777" w:rsidTr="00DA2DA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98E8DD0" w14:textId="77777777" w:rsidR="00013B15" w:rsidRPr="00DD6065" w:rsidRDefault="00013B15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CE34BBC" w14:textId="77777777" w:rsidR="00013B15" w:rsidRPr="00222DB8" w:rsidRDefault="00013B15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36DD7012" w14:textId="77777777" w:rsidR="00013B15" w:rsidRPr="00222DB8" w:rsidRDefault="00013B15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013B15" w:rsidRPr="00442D3F" w14:paraId="45ACE3B5" w14:textId="77777777" w:rsidTr="00DA2DAA">
        <w:tc>
          <w:tcPr>
            <w:tcW w:w="4192" w:type="dxa"/>
            <w:gridSpan w:val="2"/>
          </w:tcPr>
          <w:p w14:paraId="5D52AFB4" w14:textId="09A3FCB9" w:rsidR="00013B15" w:rsidRPr="00F933DA" w:rsidRDefault="00013B15" w:rsidP="00DA2DAA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F933DA">
              <w:rPr>
                <w:b/>
                <w:color w:val="000000" w:themeColor="text1"/>
              </w:rPr>
              <w:t>4. Rok:</w:t>
            </w:r>
            <w:r w:rsidRPr="00F933DA">
              <w:rPr>
                <w:color w:val="000000" w:themeColor="text1"/>
              </w:rPr>
              <w:t xml:space="preserve"> </w:t>
            </w:r>
            <w:r w:rsidR="00CC44F0" w:rsidRPr="00F933DA">
              <w:rPr>
                <w:color w:val="000000" w:themeColor="text1"/>
              </w:rPr>
              <w:t>IV</w:t>
            </w:r>
          </w:p>
        </w:tc>
        <w:tc>
          <w:tcPr>
            <w:tcW w:w="5500" w:type="dxa"/>
            <w:gridSpan w:val="3"/>
          </w:tcPr>
          <w:p w14:paraId="482B7178" w14:textId="77777777" w:rsidR="00013B15" w:rsidRPr="00F933DA" w:rsidRDefault="00013B15" w:rsidP="00DA2DAA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F933DA">
              <w:rPr>
                <w:b/>
                <w:color w:val="000000" w:themeColor="text1"/>
              </w:rPr>
              <w:t xml:space="preserve">5. Semestr: </w:t>
            </w:r>
            <w:r w:rsidRPr="00F933DA">
              <w:rPr>
                <w:color w:val="000000" w:themeColor="text1"/>
              </w:rPr>
              <w:t>Zgodnie z harmonogramem</w:t>
            </w:r>
          </w:p>
        </w:tc>
      </w:tr>
      <w:tr w:rsidR="00013B15" w:rsidRPr="00442D3F" w14:paraId="1C3C512C" w14:textId="77777777" w:rsidTr="00DA2DAA">
        <w:tc>
          <w:tcPr>
            <w:tcW w:w="9692" w:type="dxa"/>
            <w:gridSpan w:val="5"/>
          </w:tcPr>
          <w:p w14:paraId="14A86BCD" w14:textId="77777777" w:rsidR="00013B15" w:rsidRPr="00962FCB" w:rsidRDefault="00013B15" w:rsidP="00DA2DAA">
            <w:pPr>
              <w:pStyle w:val="Akapitzlist"/>
              <w:spacing w:after="0" w:line="240" w:lineRule="auto"/>
              <w:ind w:left="0"/>
            </w:pPr>
            <w:r w:rsidRPr="00962FCB">
              <w:rPr>
                <w:b/>
              </w:rPr>
              <w:t>6. Nazwa przedmiotu:</w:t>
            </w:r>
            <w:r w:rsidRPr="00962FCB">
              <w:t xml:space="preserve"> </w:t>
            </w:r>
            <w:r w:rsidRPr="00962FCB">
              <w:rPr>
                <w:b/>
              </w:rPr>
              <w:t xml:space="preserve">Transplantologia  </w:t>
            </w:r>
          </w:p>
        </w:tc>
      </w:tr>
      <w:tr w:rsidR="00013B15" w:rsidRPr="00442D3F" w14:paraId="6FA22197" w14:textId="77777777" w:rsidTr="00DA2DAA">
        <w:tc>
          <w:tcPr>
            <w:tcW w:w="9692" w:type="dxa"/>
            <w:gridSpan w:val="5"/>
          </w:tcPr>
          <w:p w14:paraId="5102B337" w14:textId="77777777" w:rsidR="00013B15" w:rsidRPr="00962FCB" w:rsidRDefault="00013B15" w:rsidP="00DA2DAA">
            <w:pPr>
              <w:pStyle w:val="Akapitzlist"/>
              <w:spacing w:after="0" w:line="240" w:lineRule="auto"/>
              <w:ind w:left="0"/>
            </w:pPr>
            <w:r w:rsidRPr="00962FCB">
              <w:rPr>
                <w:b/>
              </w:rPr>
              <w:t>7. Status przedmiotu:</w:t>
            </w:r>
            <w:r w:rsidRPr="00962FCB">
              <w:t xml:space="preserve"> Obowiązkowy</w:t>
            </w:r>
          </w:p>
        </w:tc>
      </w:tr>
      <w:tr w:rsidR="00013B15" w:rsidRPr="00442D3F" w14:paraId="35BB17C9" w14:textId="77777777" w:rsidTr="00DA2DA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9EF8B2D" w14:textId="77777777" w:rsidR="00013B15" w:rsidRPr="00F933DA" w:rsidRDefault="00013B15" w:rsidP="00DA2DAA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F933DA">
              <w:rPr>
                <w:b/>
                <w:color w:val="000000" w:themeColor="text1"/>
              </w:rPr>
              <w:t>8. </w:t>
            </w:r>
            <w:r w:rsidRPr="00F933DA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013B15" w:rsidRPr="00442D3F" w14:paraId="5D54D87B" w14:textId="77777777" w:rsidTr="00DA2DA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7EF575F" w14:textId="37C0AD99" w:rsidR="00F052A3" w:rsidRPr="00F933DA" w:rsidRDefault="004D2A97" w:rsidP="00DA2DAA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rFonts w:asciiTheme="minorHAnsi" w:hAnsiTheme="minorHAnsi" w:cstheme="minorHAnsi"/>
              </w:rPr>
              <w:t>Podstawy prawne transplantologii; z</w:t>
            </w:r>
            <w:r w:rsidRPr="00C876F3">
              <w:rPr>
                <w:rFonts w:asciiTheme="minorHAnsi" w:hAnsiTheme="minorHAnsi" w:cstheme="minorHAnsi"/>
              </w:rPr>
              <w:t>asady działania Centrum Organizacyjno-Koordynacyjnego ds. Transplantacji POLTRANSPLANT, Krajowej Listy Oczekujących na Przeszczepienie i Centralnego Rejestru Sprzeciwów</w:t>
            </w:r>
            <w:r>
              <w:rPr>
                <w:rFonts w:asciiTheme="minorHAnsi" w:hAnsiTheme="minorHAnsi" w:cstheme="minorHAnsi"/>
              </w:rPr>
              <w:t xml:space="preserve">; </w:t>
            </w:r>
            <w:r w:rsidR="005C5BD4">
              <w:rPr>
                <w:rFonts w:asciiTheme="minorHAnsi" w:hAnsiTheme="minorHAnsi" w:cstheme="minorHAnsi"/>
              </w:rPr>
              <w:t>r</w:t>
            </w:r>
            <w:r w:rsidR="005C5BD4" w:rsidRPr="00C876F3">
              <w:rPr>
                <w:rFonts w:asciiTheme="minorHAnsi" w:hAnsiTheme="minorHAnsi" w:cstheme="minorHAnsi"/>
              </w:rPr>
              <w:t>ozpoznawanie śmierci mózgu</w:t>
            </w:r>
            <w:r w:rsidR="005C5BD4">
              <w:rPr>
                <w:rFonts w:asciiTheme="minorHAnsi" w:hAnsiTheme="minorHAnsi" w:cstheme="minorHAnsi"/>
              </w:rPr>
              <w:t>;</w:t>
            </w:r>
            <w:r w:rsidR="005C5BD4" w:rsidRPr="00C876F3">
              <w:rPr>
                <w:rFonts w:asciiTheme="minorHAnsi" w:hAnsiTheme="minorHAnsi" w:cstheme="minorHAnsi"/>
              </w:rPr>
              <w:t xml:space="preserve"> </w:t>
            </w:r>
            <w:r w:rsidR="00F052A3" w:rsidRPr="00D74443">
              <w:rPr>
                <w:rFonts w:asciiTheme="minorHAnsi" w:hAnsiTheme="minorHAnsi" w:cstheme="minorHAnsi"/>
              </w:rPr>
              <w:t>problematyk</w:t>
            </w:r>
            <w:r w:rsidR="00F052A3">
              <w:rPr>
                <w:rFonts w:asciiTheme="minorHAnsi" w:hAnsiTheme="minorHAnsi" w:cstheme="minorHAnsi"/>
              </w:rPr>
              <w:t>a</w:t>
            </w:r>
            <w:r w:rsidR="00F052A3" w:rsidRPr="00D74443">
              <w:rPr>
                <w:rFonts w:asciiTheme="minorHAnsi" w:hAnsiTheme="minorHAnsi" w:cstheme="minorHAnsi"/>
              </w:rPr>
              <w:t xml:space="preserve"> transplantologii zabiegowej, wskazania do przeszczepienia nieodwracalnie uszkodzonych narządów i tkanek oraz</w:t>
            </w:r>
            <w:r w:rsidR="00F052A3">
              <w:rPr>
                <w:rFonts w:asciiTheme="minorHAnsi" w:hAnsiTheme="minorHAnsi" w:cstheme="minorHAnsi"/>
              </w:rPr>
              <w:t xml:space="preserve"> zwi</w:t>
            </w:r>
            <w:r>
              <w:rPr>
                <w:rFonts w:asciiTheme="minorHAnsi" w:hAnsiTheme="minorHAnsi" w:cstheme="minorHAnsi"/>
              </w:rPr>
              <w:t>ą</w:t>
            </w:r>
            <w:r w:rsidR="00F052A3">
              <w:rPr>
                <w:rFonts w:asciiTheme="minorHAnsi" w:hAnsiTheme="minorHAnsi" w:cstheme="minorHAnsi"/>
              </w:rPr>
              <w:t xml:space="preserve">zane z tym </w:t>
            </w:r>
            <w:r w:rsidR="00F052A3" w:rsidRPr="00D74443">
              <w:rPr>
                <w:rFonts w:asciiTheme="minorHAnsi" w:hAnsiTheme="minorHAnsi" w:cstheme="minorHAnsi"/>
              </w:rPr>
              <w:t xml:space="preserve"> procedury</w:t>
            </w:r>
            <w:r w:rsidR="00F052A3">
              <w:rPr>
                <w:rFonts w:asciiTheme="minorHAnsi" w:hAnsiTheme="minorHAnsi" w:cstheme="minorHAnsi"/>
              </w:rPr>
              <w:t>;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C876F3">
              <w:rPr>
                <w:rFonts w:asciiTheme="minorHAnsi" w:hAnsiTheme="minorHAnsi" w:cstheme="minorHAnsi"/>
                <w:bCs/>
              </w:rPr>
              <w:t>mechaniczne wspomagania krążenia</w:t>
            </w:r>
            <w:r>
              <w:rPr>
                <w:rFonts w:asciiTheme="minorHAnsi" w:hAnsiTheme="minorHAnsi" w:cstheme="minorHAnsi"/>
                <w:bCs/>
              </w:rPr>
              <w:t xml:space="preserve">; </w:t>
            </w:r>
            <w:r w:rsidR="005C5BD4" w:rsidRPr="00D74443">
              <w:rPr>
                <w:rFonts w:asciiTheme="minorHAnsi" w:hAnsiTheme="minorHAnsi" w:cstheme="minorHAnsi"/>
                <w:color w:val="000000"/>
              </w:rPr>
              <w:t>genetyczne podstawy doboru dawcy i biorcy oraz podstawy immunologii transplantacyjnej</w:t>
            </w:r>
            <w:r w:rsidR="005C5BD4">
              <w:rPr>
                <w:rFonts w:asciiTheme="minorHAnsi" w:hAnsiTheme="minorHAnsi" w:cstheme="minorHAnsi"/>
                <w:color w:val="000000"/>
              </w:rPr>
              <w:t xml:space="preserve">; </w:t>
            </w:r>
            <w:r>
              <w:rPr>
                <w:rFonts w:asciiTheme="minorHAnsi" w:hAnsiTheme="minorHAnsi" w:cstheme="minorHAnsi"/>
              </w:rPr>
              <w:t>k</w:t>
            </w:r>
            <w:r w:rsidRPr="00C876F3">
              <w:rPr>
                <w:rFonts w:asciiTheme="minorHAnsi" w:hAnsiTheme="minorHAnsi" w:cstheme="minorHAnsi"/>
              </w:rPr>
              <w:t>walifikacja do zabiegu i leczenie po transplantacji</w:t>
            </w:r>
            <w:r>
              <w:rPr>
                <w:rFonts w:asciiTheme="minorHAnsi" w:hAnsiTheme="minorHAnsi" w:cstheme="minorHAnsi"/>
              </w:rPr>
              <w:t xml:space="preserve">; leczenie immunosupresyjne- indywidualizacja terapii, objawy uboczne; </w:t>
            </w:r>
            <w:r w:rsidR="00F933DA" w:rsidRPr="00D74443">
              <w:rPr>
                <w:rFonts w:asciiTheme="minorHAnsi" w:hAnsiTheme="minorHAnsi" w:cstheme="minorHAnsi"/>
                <w:color w:val="000000"/>
              </w:rPr>
              <w:t xml:space="preserve">metody stosowane w rehabilitacji medycznej </w:t>
            </w:r>
            <w:r>
              <w:rPr>
                <w:rFonts w:asciiTheme="minorHAnsi" w:hAnsiTheme="minorHAnsi" w:cstheme="minorHAnsi"/>
                <w:color w:val="000000"/>
              </w:rPr>
              <w:t>po zabiegach transplantacji</w:t>
            </w:r>
            <w:r w:rsidR="00F933DA" w:rsidRPr="00D74443">
              <w:rPr>
                <w:rFonts w:asciiTheme="minorHAnsi" w:hAnsiTheme="minorHAnsi" w:cstheme="minorHAnsi"/>
              </w:rPr>
              <w:t xml:space="preserve"> i leczonych mechanicznym wspomaganiem serca</w:t>
            </w:r>
            <w:r w:rsidR="00F933DA">
              <w:rPr>
                <w:rFonts w:asciiTheme="minorHAnsi" w:hAnsiTheme="minorHAnsi" w:cstheme="minorHAnsi"/>
              </w:rPr>
              <w:t>;</w:t>
            </w:r>
            <w:r w:rsidR="00F10514" w:rsidRPr="00C876F3">
              <w:rPr>
                <w:rFonts w:asciiTheme="minorHAnsi" w:hAnsiTheme="minorHAnsi" w:cstheme="minorHAnsi"/>
              </w:rPr>
              <w:t xml:space="preserve"> </w:t>
            </w:r>
            <w:r w:rsidR="00F10514">
              <w:rPr>
                <w:rFonts w:asciiTheme="minorHAnsi" w:hAnsiTheme="minorHAnsi" w:cstheme="minorHAnsi"/>
              </w:rPr>
              <w:t>r</w:t>
            </w:r>
            <w:r w:rsidR="00F10514" w:rsidRPr="00C876F3">
              <w:rPr>
                <w:rFonts w:asciiTheme="minorHAnsi" w:hAnsiTheme="minorHAnsi" w:cstheme="minorHAnsi"/>
              </w:rPr>
              <w:t xml:space="preserve">ola </w:t>
            </w:r>
            <w:r w:rsidR="00F10514">
              <w:rPr>
                <w:rFonts w:asciiTheme="minorHAnsi" w:hAnsiTheme="minorHAnsi" w:cstheme="minorHAnsi"/>
              </w:rPr>
              <w:t>badań histopatologicznych</w:t>
            </w:r>
            <w:r w:rsidR="00F10514" w:rsidRPr="00C876F3">
              <w:rPr>
                <w:rFonts w:asciiTheme="minorHAnsi" w:hAnsiTheme="minorHAnsi" w:cstheme="minorHAnsi"/>
              </w:rPr>
              <w:t xml:space="preserve"> w ocenie funkcji przeszczepionego narządu</w:t>
            </w:r>
            <w:r w:rsidR="00F10514">
              <w:rPr>
                <w:rFonts w:asciiTheme="minorHAnsi" w:hAnsiTheme="minorHAnsi" w:cstheme="minorHAnsi"/>
              </w:rPr>
              <w:t xml:space="preserve">; </w:t>
            </w:r>
            <w:r w:rsidR="00A87212">
              <w:rPr>
                <w:rFonts w:asciiTheme="minorHAnsi" w:hAnsiTheme="minorHAnsi" w:cstheme="minorHAnsi"/>
              </w:rPr>
              <w:t>o</w:t>
            </w:r>
            <w:r w:rsidR="00A87212" w:rsidRPr="00C876F3">
              <w:rPr>
                <w:rFonts w:asciiTheme="minorHAnsi" w:hAnsiTheme="minorHAnsi" w:cstheme="minorHAnsi"/>
              </w:rPr>
              <w:t>pieka ambulatoryjna u pacjentów po transplantacji</w:t>
            </w:r>
            <w:r w:rsidR="00A87212">
              <w:rPr>
                <w:rFonts w:asciiTheme="minorHAnsi" w:hAnsiTheme="minorHAnsi" w:cstheme="minorHAnsi"/>
              </w:rPr>
              <w:t xml:space="preserve">; </w:t>
            </w:r>
            <w:r w:rsidR="00333D96" w:rsidRPr="00D74443">
              <w:rPr>
                <w:rFonts w:asciiTheme="minorHAnsi" w:hAnsiTheme="minorHAnsi" w:cstheme="minorHAnsi"/>
                <w:lang w:eastAsia="pl-PL"/>
              </w:rPr>
              <w:t>etyczny wymiar decyzji medycznych</w:t>
            </w:r>
            <w:r w:rsidR="00333D96">
              <w:rPr>
                <w:rFonts w:asciiTheme="minorHAnsi" w:hAnsiTheme="minorHAnsi" w:cstheme="minorHAnsi"/>
                <w:lang w:eastAsia="pl-PL"/>
              </w:rPr>
              <w:t>;</w:t>
            </w:r>
            <w:r w:rsidR="005C3C96">
              <w:rPr>
                <w:rFonts w:asciiTheme="minorHAnsi" w:hAnsiTheme="minorHAnsi" w:cstheme="minorHAnsi"/>
                <w:lang w:eastAsia="pl-PL"/>
              </w:rPr>
              <w:t xml:space="preserve"> przestrzeganie praw pacjenta;</w:t>
            </w:r>
            <w:r w:rsidR="00A323A6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F052A3">
              <w:rPr>
                <w:rFonts w:asciiTheme="minorHAnsi" w:eastAsia="font282" w:hAnsiTheme="minorHAnsi" w:cstheme="minorHAnsi"/>
                <w:color w:val="000000"/>
              </w:rPr>
              <w:t>komunikowanie się ze współpracownikami;</w:t>
            </w:r>
            <w:r w:rsidR="00A323A6">
              <w:rPr>
                <w:rFonts w:asciiTheme="minorHAnsi" w:eastAsia="font282" w:hAnsiTheme="minorHAnsi" w:cstheme="minorHAnsi"/>
                <w:color w:val="000000"/>
              </w:rPr>
              <w:t xml:space="preserve"> </w:t>
            </w:r>
            <w:r w:rsidR="00F052A3" w:rsidRPr="00D74443">
              <w:rPr>
                <w:rFonts w:asciiTheme="minorHAnsi" w:hAnsiTheme="minorHAnsi" w:cstheme="minorHAnsi"/>
                <w:lang w:eastAsia="pl-PL"/>
              </w:rPr>
              <w:t>korzysta</w:t>
            </w:r>
            <w:r w:rsidR="00F052A3">
              <w:rPr>
                <w:rFonts w:asciiTheme="minorHAnsi" w:hAnsiTheme="minorHAnsi" w:cstheme="minorHAnsi"/>
                <w:lang w:eastAsia="pl-PL"/>
              </w:rPr>
              <w:t>nie</w:t>
            </w:r>
            <w:r w:rsidR="00F052A3" w:rsidRPr="00D74443">
              <w:rPr>
                <w:rFonts w:asciiTheme="minorHAnsi" w:hAnsiTheme="minorHAnsi" w:cstheme="minorHAnsi"/>
                <w:lang w:eastAsia="pl-PL"/>
              </w:rPr>
              <w:t xml:space="preserve"> z baz danych, w tym internetowych, i wyszukiwa</w:t>
            </w:r>
            <w:r w:rsidR="00F052A3">
              <w:rPr>
                <w:rFonts w:asciiTheme="minorHAnsi" w:hAnsiTheme="minorHAnsi" w:cstheme="minorHAnsi"/>
                <w:lang w:eastAsia="pl-PL"/>
              </w:rPr>
              <w:t>nie</w:t>
            </w:r>
            <w:r w:rsidR="00F052A3" w:rsidRPr="00D74443">
              <w:rPr>
                <w:rFonts w:asciiTheme="minorHAnsi" w:hAnsiTheme="minorHAnsi" w:cstheme="minorHAnsi"/>
                <w:lang w:eastAsia="pl-PL"/>
              </w:rPr>
              <w:t xml:space="preserve"> potrzebn</w:t>
            </w:r>
            <w:r w:rsidR="00F052A3">
              <w:rPr>
                <w:rFonts w:asciiTheme="minorHAnsi" w:hAnsiTheme="minorHAnsi" w:cstheme="minorHAnsi"/>
                <w:lang w:eastAsia="pl-PL"/>
              </w:rPr>
              <w:t>ych</w:t>
            </w:r>
            <w:r w:rsidR="00F052A3" w:rsidRPr="00D74443">
              <w:rPr>
                <w:rFonts w:asciiTheme="minorHAnsi" w:hAnsiTheme="minorHAnsi" w:cstheme="minorHAnsi"/>
                <w:lang w:eastAsia="pl-PL"/>
              </w:rPr>
              <w:t xml:space="preserve"> informacj</w:t>
            </w:r>
            <w:r w:rsidR="006E5DB5">
              <w:rPr>
                <w:rFonts w:asciiTheme="minorHAnsi" w:hAnsiTheme="minorHAnsi" w:cstheme="minorHAnsi"/>
                <w:lang w:eastAsia="pl-PL"/>
              </w:rPr>
              <w:t>i</w:t>
            </w:r>
            <w:r w:rsidR="00F052A3" w:rsidRPr="00D74443">
              <w:rPr>
                <w:rFonts w:asciiTheme="minorHAnsi" w:hAnsiTheme="minorHAnsi" w:cstheme="minorHAnsi"/>
                <w:lang w:eastAsia="pl-PL"/>
              </w:rPr>
              <w:t xml:space="preserve"> za pomocą dostępnych narzędzi</w:t>
            </w:r>
            <w:r w:rsidR="00962FCB">
              <w:rPr>
                <w:rFonts w:asciiTheme="minorHAnsi" w:hAnsiTheme="minorHAnsi" w:cstheme="minorHAnsi"/>
                <w:lang w:eastAsia="pl-PL"/>
              </w:rPr>
              <w:t>.</w:t>
            </w:r>
          </w:p>
          <w:p w14:paraId="12854D52" w14:textId="77777777" w:rsidR="00013B15" w:rsidRPr="00F933DA" w:rsidRDefault="00013B15" w:rsidP="00DA2DAA">
            <w:pPr>
              <w:spacing w:after="0" w:line="240" w:lineRule="auto"/>
              <w:rPr>
                <w:color w:val="000000" w:themeColor="text1"/>
              </w:rPr>
            </w:pPr>
            <w:r w:rsidRPr="00F933DA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1EF40B79" w14:textId="77777777" w:rsidR="00013B15" w:rsidRPr="00F933DA" w:rsidRDefault="00013B15" w:rsidP="00D744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F933DA">
              <w:rPr>
                <w:color w:val="000000" w:themeColor="text1"/>
              </w:rPr>
              <w:t xml:space="preserve">w zakresie wiedzy student zna i </w:t>
            </w:r>
            <w:r w:rsidRPr="00F933DA">
              <w:rPr>
                <w:rFonts w:asciiTheme="minorHAnsi" w:hAnsiTheme="minorHAnsi" w:cstheme="minorHAnsi"/>
                <w:color w:val="000000" w:themeColor="text1"/>
              </w:rPr>
              <w:t>rozumie:</w:t>
            </w:r>
            <w:r w:rsidR="00D74443" w:rsidRPr="00F933DA">
              <w:rPr>
                <w:color w:val="000000" w:themeColor="text1"/>
              </w:rPr>
              <w:t xml:space="preserve"> </w:t>
            </w:r>
            <w:r w:rsidR="00D74443" w:rsidRPr="00F933DA">
              <w:rPr>
                <w:rFonts w:asciiTheme="minorHAnsi" w:hAnsiTheme="minorHAnsi" w:cstheme="minorHAnsi"/>
                <w:color w:val="000000" w:themeColor="text1"/>
              </w:rPr>
              <w:t>C.W21, C.W25, E.W31, E.W34, E.W39, E.W41, F.W4, F.W5, F.W14, F.W15, A.W2, G.W9, B.W29, D.W6,</w:t>
            </w:r>
            <w:r w:rsidR="001724E6" w:rsidRPr="00F933D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D74443" w:rsidRPr="00F933DA">
              <w:rPr>
                <w:rFonts w:asciiTheme="minorHAnsi" w:hAnsiTheme="minorHAnsi" w:cstheme="minorHAnsi"/>
                <w:color w:val="000000" w:themeColor="text1"/>
              </w:rPr>
              <w:t>D.W23</w:t>
            </w:r>
            <w:r w:rsidRPr="00F933D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1368DBC7" w14:textId="77777777" w:rsidR="00013B15" w:rsidRPr="00F933DA" w:rsidRDefault="00013B15" w:rsidP="001724E6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F933DA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1724E6" w:rsidRPr="00F933DA">
              <w:rPr>
                <w:rFonts w:cstheme="minorHAnsi"/>
                <w:color w:val="000000" w:themeColor="text1"/>
              </w:rPr>
              <w:t>E.U1, E.U2, E.U3, E.U4, E.U7, E.U14, E.U16, E.U17, E.U23, E.U24, E.U26, E.U28, E.U29, E.U31, E.U32, E.U38, F.U1, F.U3, F.U12, D.U6, B.U10, B.U13, D.U12, D.U17</w:t>
            </w:r>
          </w:p>
          <w:p w14:paraId="38C42B53" w14:textId="77777777" w:rsidR="00013B15" w:rsidRPr="00F933DA" w:rsidRDefault="00013B15" w:rsidP="00142E18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F933DA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142E18" w:rsidRPr="00F933DA">
              <w:rPr>
                <w:rFonts w:cstheme="minorHAnsi"/>
                <w:color w:val="000000" w:themeColor="text1"/>
              </w:rPr>
              <w:t>D.W16, D.W15, D.W18, D.U4, D.U5, D.U13, D.U14, D.U15, D.U16</w:t>
            </w:r>
          </w:p>
          <w:p w14:paraId="2BE3CDA4" w14:textId="16AB888B" w:rsidR="00013B15" w:rsidRPr="00F933DA" w:rsidRDefault="00CC44F0" w:rsidP="00DA2DAA">
            <w:pPr>
              <w:spacing w:after="0" w:line="240" w:lineRule="auto"/>
              <w:rPr>
                <w:color w:val="000000" w:themeColor="text1"/>
              </w:rPr>
            </w:pPr>
            <w:bookmarkStart w:id="1" w:name="_GoBack"/>
            <w:bookmarkEnd w:id="1"/>
            <w:r w:rsidRPr="00F933DA">
              <w:rPr>
                <w:b/>
                <w:color w:val="000000" w:themeColor="text1"/>
              </w:rPr>
              <w:t>Forma zakończenia przedmiotu    ZALICZENIE</w:t>
            </w:r>
          </w:p>
        </w:tc>
      </w:tr>
      <w:tr w:rsidR="00013B15" w:rsidRPr="00442D3F" w14:paraId="05980DFB" w14:textId="77777777" w:rsidTr="00DA2DAA">
        <w:tc>
          <w:tcPr>
            <w:tcW w:w="8688" w:type="dxa"/>
            <w:gridSpan w:val="4"/>
            <w:vAlign w:val="center"/>
          </w:tcPr>
          <w:p w14:paraId="1B01C09A" w14:textId="77777777" w:rsidR="00013B15" w:rsidRPr="00442D3F" w:rsidRDefault="00013B15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2D468639" w14:textId="77777777" w:rsidR="00013B15" w:rsidRPr="00C77EA0" w:rsidRDefault="00D74443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013B15" w:rsidRPr="00442D3F" w14:paraId="50D7DBF7" w14:textId="77777777" w:rsidTr="00DA2DAA">
        <w:tc>
          <w:tcPr>
            <w:tcW w:w="8688" w:type="dxa"/>
            <w:gridSpan w:val="4"/>
            <w:vAlign w:val="center"/>
          </w:tcPr>
          <w:p w14:paraId="355CFE6C" w14:textId="77777777" w:rsidR="00013B15" w:rsidRDefault="00013B15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4B993D77" w14:textId="77777777" w:rsidR="00013B15" w:rsidRPr="00C77EA0" w:rsidRDefault="00D74443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13B15" w:rsidRPr="00442D3F" w14:paraId="1F8DFF53" w14:textId="77777777" w:rsidTr="00DA2DA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1E757D" w14:textId="77777777" w:rsidR="00013B15" w:rsidRPr="00442D3F" w:rsidRDefault="00013B15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13B15" w:rsidRPr="00442D3F" w14:paraId="0A06CA0A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588CE7F" w14:textId="77777777" w:rsidR="00013B15" w:rsidRDefault="00013B15" w:rsidP="00DA2DA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C66B296" w14:textId="77777777" w:rsidR="00013B15" w:rsidRDefault="00013B15" w:rsidP="00DA2DA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ADDCCCD" w14:textId="77777777" w:rsidR="00013B15" w:rsidRPr="006F225C" w:rsidRDefault="00013B15" w:rsidP="00DA2DAA">
            <w:pPr>
              <w:spacing w:after="0" w:line="240" w:lineRule="auto"/>
              <w:jc w:val="center"/>
            </w:pPr>
            <w:r w:rsidRPr="006F225C">
              <w:t>Sposoby oceny*</w:t>
            </w:r>
          </w:p>
        </w:tc>
      </w:tr>
      <w:tr w:rsidR="001A1FFB" w:rsidRPr="00442D3F" w14:paraId="7BBAC886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18194E2" w14:textId="77777777" w:rsidR="001A1FFB" w:rsidRPr="00D44629" w:rsidRDefault="001A1FFB" w:rsidP="001A1FF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5DDD8D6" w14:textId="5C1AC9C6" w:rsidR="001A1FFB" w:rsidRDefault="00962FCB" w:rsidP="001A1FFB">
            <w:pPr>
              <w:spacing w:after="0" w:line="240" w:lineRule="auto"/>
            </w:pPr>
            <w:r>
              <w:t>Kliniczne studia przypadków,</w:t>
            </w:r>
          </w:p>
          <w:p w14:paraId="70B90E2F" w14:textId="576B7D60" w:rsidR="001A1FFB" w:rsidRPr="00962FCB" w:rsidRDefault="00CF32E1" w:rsidP="001A1FFB">
            <w:pPr>
              <w:spacing w:after="0" w:line="240" w:lineRule="auto"/>
              <w:rPr>
                <w:rFonts w:asciiTheme="minorHAnsi" w:hAnsiTheme="minorHAnsi" w:cstheme="minorBidi"/>
              </w:rPr>
            </w:pPr>
            <w:r>
              <w:t>Zaliczenie ustne</w:t>
            </w:r>
            <w:r w:rsidR="00962FCB">
              <w:t xml:space="preserve">, </w:t>
            </w:r>
            <w:r w:rsidR="001A1FFB">
              <w:t xml:space="preserve">Zaliczenie </w:t>
            </w:r>
            <w:r>
              <w:t>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662148B" w14:textId="77777777" w:rsidR="001A1FFB" w:rsidRPr="006F225C" w:rsidRDefault="001A1FFB" w:rsidP="001A1F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A1FFB" w:rsidRPr="00442D3F" w14:paraId="4D6DBC75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7ABA714" w14:textId="77777777" w:rsidR="001A1FFB" w:rsidRPr="00442D3F" w:rsidRDefault="001A1FFB" w:rsidP="001A1FF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E9F5102" w14:textId="4315D2F6" w:rsidR="00CF32E1" w:rsidRPr="00983D1D" w:rsidRDefault="001A1FFB" w:rsidP="001A1FFB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CF32E1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962FCB">
              <w:rPr>
                <w:noProof/>
              </w:rPr>
              <w:t xml:space="preserve">, </w:t>
            </w:r>
            <w:r w:rsidR="00CF32E1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0F3A0D3" w14:textId="77777777" w:rsidR="001A1FFB" w:rsidRPr="006F225C" w:rsidRDefault="001A1FFB" w:rsidP="001A1F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1A1FFB" w:rsidRPr="00442D3F" w14:paraId="7EC8A0E2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5E3AD73" w14:textId="77777777" w:rsidR="001A1FFB" w:rsidRDefault="001A1FFB" w:rsidP="001A1FF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A81B932" w14:textId="5101BC60" w:rsidR="001A1FFB" w:rsidRPr="00983D1D" w:rsidRDefault="001A1FFB" w:rsidP="001A1FFB">
            <w:pPr>
              <w:spacing w:after="0" w:line="240" w:lineRule="auto"/>
            </w:pPr>
            <w:r>
              <w:t>Obserwacja</w:t>
            </w:r>
            <w:r w:rsidR="00CF32E1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962FCB">
              <w:t xml:space="preserve">, </w:t>
            </w:r>
            <w:r w:rsidR="00CF32E1"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DAA7148" w14:textId="77777777" w:rsidR="001A1FFB" w:rsidRPr="006F225C" w:rsidRDefault="001A1FFB" w:rsidP="001A1F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7831D9AB" w14:textId="77777777" w:rsidR="00013B15" w:rsidRDefault="00013B15" w:rsidP="00013B15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14:paraId="49089BE8" w14:textId="652D827B" w:rsidR="00962FCB" w:rsidRDefault="00962FCB" w:rsidP="00962FCB">
      <w:pPr>
        <w:spacing w:afterLines="50" w:after="120"/>
      </w:pPr>
      <w:r w:rsidRPr="006366DE">
        <w:rPr>
          <w:rFonts w:eastAsia="Calibri"/>
          <w:b/>
        </w:rPr>
        <w:t xml:space="preserve">ZALICZENIE - </w:t>
      </w:r>
      <w:r w:rsidRPr="006366DE">
        <w:rPr>
          <w:rFonts w:eastAsia="Calibri"/>
        </w:rPr>
        <w:t>student zna, rozumie i wyjaśnia zakładane efekty uczenia się i potrafi je zastosować</w:t>
      </w:r>
      <w:r w:rsidRPr="006366DE">
        <w:rPr>
          <w:rFonts w:eastAsia="Calibri"/>
        </w:rPr>
        <w:br/>
        <w:t>w praktyce</w:t>
      </w:r>
    </w:p>
    <w:p w14:paraId="2B786CEF" w14:textId="77777777" w:rsidR="00013B15" w:rsidRDefault="00013B15" w:rsidP="00013B15">
      <w:r>
        <w:t xml:space="preserve">    uzyskana ocena oznacza, że:</w:t>
      </w:r>
    </w:p>
    <w:p w14:paraId="45F7D162" w14:textId="77777777" w:rsidR="00013B15" w:rsidRPr="000219E6" w:rsidRDefault="00013B15" w:rsidP="00013B15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4F287E28" w14:textId="77777777" w:rsidR="00013B15" w:rsidRPr="000219E6" w:rsidRDefault="00013B15" w:rsidP="00013B15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5F7CB167" w14:textId="77777777" w:rsidR="00013B15" w:rsidRPr="000219E6" w:rsidRDefault="00013B15" w:rsidP="00013B15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lastRenderedPageBreak/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4DAE9356" w14:textId="77777777" w:rsidR="00013B15" w:rsidRPr="000219E6" w:rsidRDefault="00013B15" w:rsidP="00013B15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3D5718B1" w14:textId="77777777" w:rsidR="00013B15" w:rsidRPr="000219E6" w:rsidRDefault="00013B15" w:rsidP="00013B15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625CC849" w14:textId="1DF3A1D8" w:rsidR="00013B15" w:rsidRDefault="00013B15" w:rsidP="00881891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013B15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font282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B15"/>
    <w:rsid w:val="00013B15"/>
    <w:rsid w:val="000832F8"/>
    <w:rsid w:val="00142E18"/>
    <w:rsid w:val="0015561C"/>
    <w:rsid w:val="001724E6"/>
    <w:rsid w:val="001A1FFB"/>
    <w:rsid w:val="00333D96"/>
    <w:rsid w:val="004D2A97"/>
    <w:rsid w:val="005C3C96"/>
    <w:rsid w:val="005C5BD4"/>
    <w:rsid w:val="006961D5"/>
    <w:rsid w:val="006E22B8"/>
    <w:rsid w:val="006E5DB5"/>
    <w:rsid w:val="00881891"/>
    <w:rsid w:val="00962FCB"/>
    <w:rsid w:val="009A5B74"/>
    <w:rsid w:val="00A323A6"/>
    <w:rsid w:val="00A87212"/>
    <w:rsid w:val="00C332CB"/>
    <w:rsid w:val="00C876F3"/>
    <w:rsid w:val="00CC44F0"/>
    <w:rsid w:val="00CF32E1"/>
    <w:rsid w:val="00D74443"/>
    <w:rsid w:val="00F052A3"/>
    <w:rsid w:val="00F10514"/>
    <w:rsid w:val="00F9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B8903"/>
  <w15:chartTrackingRefBased/>
  <w15:docId w15:val="{D61C2D76-C8C2-4007-8907-61977F97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3B15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3B15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013B15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013B15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013B15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a18">
    <w:name w:val="Pa18"/>
    <w:basedOn w:val="Normalny"/>
    <w:next w:val="Normalny"/>
    <w:rsid w:val="00D74443"/>
    <w:pPr>
      <w:suppressAutoHyphens/>
      <w:autoSpaceDE w:val="0"/>
      <w:spacing w:after="0" w:line="201" w:lineRule="atLeas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443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C876F3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2020-05-31T10:15:00Z</dcterms:created>
  <dcterms:modified xsi:type="dcterms:W3CDTF">2020-05-31T18:28:00Z</dcterms:modified>
</cp:coreProperties>
</file>